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53" w:rsidRDefault="00313553" w:rsidP="004B473B">
      <w:pPr>
        <w:spacing w:line="480" w:lineRule="auto"/>
        <w:rPr>
          <w:sz w:val="28"/>
          <w:szCs w:val="28"/>
          <w:u w:val="single"/>
        </w:rPr>
      </w:pPr>
      <w:r>
        <w:rPr>
          <w:noProof/>
          <w:sz w:val="28"/>
          <w:szCs w:val="28"/>
          <w:u w:val="single"/>
          <w:lang w:eastAsia="es-AR"/>
        </w:rPr>
        <w:drawing>
          <wp:inline distT="0" distB="0" distL="0" distR="0">
            <wp:extent cx="5612130" cy="1257478"/>
            <wp:effectExtent l="19050" t="0" r="7620" b="0"/>
            <wp:docPr id="1" name="Imagen 1" descr="C:\Users\Chichito\Desktop\Logos GEN, FPCS, 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chito\Desktop\Logos GEN, FPCS, PS.jpg"/>
                    <pic:cNvPicPr>
                      <a:picLocks noChangeAspect="1" noChangeArrowheads="1"/>
                    </pic:cNvPicPr>
                  </pic:nvPicPr>
                  <pic:blipFill>
                    <a:blip r:embed="rId4"/>
                    <a:srcRect/>
                    <a:stretch>
                      <a:fillRect/>
                    </a:stretch>
                  </pic:blipFill>
                  <pic:spPr bwMode="auto">
                    <a:xfrm>
                      <a:off x="0" y="0"/>
                      <a:ext cx="5612130" cy="1257478"/>
                    </a:xfrm>
                    <a:prstGeom prst="rect">
                      <a:avLst/>
                    </a:prstGeom>
                    <a:noFill/>
                    <a:ln w="9525">
                      <a:noFill/>
                      <a:miter lim="800000"/>
                      <a:headEnd/>
                      <a:tailEnd/>
                    </a:ln>
                  </pic:spPr>
                </pic:pic>
              </a:graphicData>
            </a:graphic>
          </wp:inline>
        </w:drawing>
      </w:r>
    </w:p>
    <w:p w:rsidR="00965A88" w:rsidRDefault="004B473B" w:rsidP="004B473B">
      <w:pPr>
        <w:spacing w:line="480" w:lineRule="auto"/>
        <w:rPr>
          <w:sz w:val="28"/>
          <w:szCs w:val="28"/>
          <w:u w:val="single"/>
        </w:rPr>
      </w:pPr>
      <w:r w:rsidRPr="000D12C4">
        <w:rPr>
          <w:sz w:val="28"/>
          <w:szCs w:val="28"/>
          <w:u w:val="single"/>
        </w:rPr>
        <w:t>PROYECTO DE ORDENANZA, AMPLIAND</w:t>
      </w:r>
      <w:r w:rsidR="000D12C4" w:rsidRPr="000D12C4">
        <w:rPr>
          <w:sz w:val="28"/>
          <w:szCs w:val="28"/>
          <w:u w:val="single"/>
        </w:rPr>
        <w:t>O LOS ALCANCES DE LA BANCA PUEBLO (BANCA 13)</w:t>
      </w:r>
      <w:r w:rsidRPr="000D12C4">
        <w:rPr>
          <w:sz w:val="28"/>
          <w:szCs w:val="28"/>
          <w:u w:val="single"/>
        </w:rPr>
        <w:t>, MEDIANTE LA MODIFICATORIA DE LA ORDENANZA N°</w:t>
      </w:r>
      <w:r w:rsidR="000D12C4" w:rsidRPr="000D12C4">
        <w:rPr>
          <w:sz w:val="28"/>
          <w:szCs w:val="28"/>
          <w:u w:val="single"/>
        </w:rPr>
        <w:t>4719/09</w:t>
      </w:r>
      <w:r w:rsidR="00F46138">
        <w:rPr>
          <w:sz w:val="28"/>
          <w:szCs w:val="28"/>
          <w:u w:val="single"/>
        </w:rPr>
        <w:t xml:space="preserve"> (01/04/14)</w:t>
      </w:r>
    </w:p>
    <w:p w:rsidR="00313553" w:rsidRDefault="00313553" w:rsidP="00313553">
      <w:pPr>
        <w:pStyle w:val="adsajhde"/>
        <w:spacing w:line="240" w:lineRule="auto"/>
        <w:ind w:left="360" w:hanging="360"/>
        <w:rPr>
          <w:rFonts w:ascii="Arial" w:hAnsi="Arial" w:cs="Arial"/>
          <w:color w:val="auto"/>
          <w:sz w:val="24"/>
          <w:szCs w:val="24"/>
        </w:rPr>
      </w:pPr>
      <w:r>
        <w:rPr>
          <w:rFonts w:ascii="Arial" w:hAnsi="Arial" w:cs="Arial"/>
          <w:color w:val="auto"/>
          <w:sz w:val="24"/>
          <w:szCs w:val="24"/>
        </w:rPr>
        <w:t xml:space="preserve">AUTOR: </w:t>
      </w:r>
      <w:proofErr w:type="spellStart"/>
      <w:r>
        <w:rPr>
          <w:rFonts w:ascii="Arial" w:hAnsi="Arial" w:cs="Arial"/>
          <w:color w:val="auto"/>
          <w:sz w:val="24"/>
          <w:szCs w:val="24"/>
        </w:rPr>
        <w:t>Méd</w:t>
      </w:r>
      <w:proofErr w:type="spellEnd"/>
      <w:r>
        <w:rPr>
          <w:rFonts w:ascii="Arial" w:hAnsi="Arial" w:cs="Arial"/>
          <w:color w:val="auto"/>
          <w:sz w:val="24"/>
          <w:szCs w:val="24"/>
        </w:rPr>
        <w:t xml:space="preserve">. </w:t>
      </w:r>
      <w:proofErr w:type="spellStart"/>
      <w:r>
        <w:rPr>
          <w:rFonts w:ascii="Arial" w:hAnsi="Arial" w:cs="Arial"/>
          <w:color w:val="auto"/>
          <w:sz w:val="24"/>
          <w:szCs w:val="24"/>
        </w:rPr>
        <w:t>Vet</w:t>
      </w:r>
      <w:proofErr w:type="spellEnd"/>
      <w:r>
        <w:rPr>
          <w:rFonts w:ascii="Arial" w:hAnsi="Arial" w:cs="Arial"/>
          <w:color w:val="auto"/>
          <w:sz w:val="24"/>
          <w:szCs w:val="24"/>
        </w:rPr>
        <w:t xml:space="preserve">. Rubén </w:t>
      </w:r>
      <w:proofErr w:type="spellStart"/>
      <w:r>
        <w:rPr>
          <w:rFonts w:ascii="Arial" w:hAnsi="Arial" w:cs="Arial"/>
          <w:color w:val="auto"/>
          <w:sz w:val="24"/>
          <w:szCs w:val="24"/>
        </w:rPr>
        <w:t>Ceminari</w:t>
      </w:r>
      <w:proofErr w:type="spellEnd"/>
    </w:p>
    <w:p w:rsidR="00E7743C" w:rsidRDefault="00313553" w:rsidP="00E7743C">
      <w:pPr>
        <w:pStyle w:val="adsajhde"/>
        <w:spacing w:line="240" w:lineRule="auto"/>
        <w:ind w:left="360" w:hanging="360"/>
        <w:rPr>
          <w:rFonts w:ascii="Arial" w:hAnsi="Arial" w:cs="Arial"/>
          <w:color w:val="auto"/>
          <w:sz w:val="24"/>
          <w:szCs w:val="24"/>
        </w:rPr>
      </w:pPr>
      <w:r>
        <w:rPr>
          <w:rFonts w:ascii="Arial" w:hAnsi="Arial" w:cs="Arial"/>
          <w:color w:val="auto"/>
          <w:sz w:val="24"/>
          <w:szCs w:val="24"/>
        </w:rPr>
        <w:t>Concejal (GEN/PS-FPCYS)</w:t>
      </w:r>
    </w:p>
    <w:p w:rsidR="00E7743C" w:rsidRDefault="00E7743C" w:rsidP="00E7743C">
      <w:pPr>
        <w:pStyle w:val="adsajhde"/>
        <w:spacing w:line="240" w:lineRule="auto"/>
        <w:ind w:left="360" w:hanging="360"/>
        <w:rPr>
          <w:rFonts w:ascii="Arial" w:hAnsi="Arial" w:cs="Arial"/>
          <w:color w:val="auto"/>
          <w:sz w:val="24"/>
          <w:szCs w:val="24"/>
        </w:rPr>
      </w:pPr>
      <w:r>
        <w:rPr>
          <w:rFonts w:ascii="Arial" w:hAnsi="Arial" w:cs="Arial"/>
          <w:color w:val="auto"/>
          <w:sz w:val="24"/>
          <w:szCs w:val="24"/>
        </w:rPr>
        <w:t>Honorable Cuerpo:</w:t>
      </w:r>
    </w:p>
    <w:p w:rsidR="004B473B" w:rsidRPr="00E7743C" w:rsidRDefault="004B473B" w:rsidP="00E7743C">
      <w:pPr>
        <w:pStyle w:val="adsajhde"/>
        <w:spacing w:line="240" w:lineRule="auto"/>
        <w:ind w:left="360" w:hanging="360"/>
        <w:rPr>
          <w:rFonts w:ascii="Arial" w:hAnsi="Arial" w:cs="Arial"/>
          <w:color w:val="000000" w:themeColor="text1"/>
          <w:sz w:val="24"/>
          <w:szCs w:val="24"/>
        </w:rPr>
      </w:pPr>
      <w:r w:rsidRPr="00E7743C">
        <w:rPr>
          <w:rFonts w:asciiTheme="minorHAnsi" w:hAnsiTheme="minorHAnsi" w:cstheme="minorHAnsi"/>
          <w:b/>
          <w:i/>
          <w:color w:val="000000" w:themeColor="text1"/>
          <w:sz w:val="28"/>
          <w:szCs w:val="28"/>
        </w:rPr>
        <w:t>Visto</w:t>
      </w:r>
      <w:r w:rsidRPr="00E7743C">
        <w:rPr>
          <w:rFonts w:asciiTheme="minorHAnsi" w:hAnsiTheme="minorHAnsi" w:cstheme="minorHAnsi"/>
          <w:color w:val="000000" w:themeColor="text1"/>
          <w:sz w:val="28"/>
          <w:szCs w:val="28"/>
        </w:rPr>
        <w:t>, que el desafío de fortalecer la  democracia, propiciando la participación ciudadana, más allá de los actos comiciales obligatorios, genera la  necesidad de contar con un instrumento legal que garantice la posibilidad de expresarse, en el ámbito de este HCD, sobre temas de índole comunitario, a cualquier ciudadano</w:t>
      </w:r>
      <w:r w:rsidR="00BE43D8" w:rsidRPr="00E7743C">
        <w:rPr>
          <w:rFonts w:asciiTheme="minorHAnsi" w:hAnsiTheme="minorHAnsi" w:cstheme="minorHAnsi"/>
          <w:color w:val="000000" w:themeColor="text1"/>
          <w:sz w:val="28"/>
          <w:szCs w:val="28"/>
        </w:rPr>
        <w:t xml:space="preserve"> del partido de </w:t>
      </w:r>
      <w:proofErr w:type="spellStart"/>
      <w:r w:rsidR="00BE43D8" w:rsidRPr="00E7743C">
        <w:rPr>
          <w:rFonts w:asciiTheme="minorHAnsi" w:hAnsiTheme="minorHAnsi" w:cstheme="minorHAnsi"/>
          <w:color w:val="000000" w:themeColor="text1"/>
          <w:sz w:val="28"/>
          <w:szCs w:val="28"/>
        </w:rPr>
        <w:t>Puán</w:t>
      </w:r>
      <w:proofErr w:type="spellEnd"/>
      <w:r w:rsidRPr="00E7743C">
        <w:rPr>
          <w:rFonts w:asciiTheme="minorHAnsi" w:hAnsiTheme="minorHAnsi" w:cstheme="minorHAnsi"/>
          <w:color w:val="000000" w:themeColor="text1"/>
          <w:sz w:val="28"/>
          <w:szCs w:val="28"/>
        </w:rPr>
        <w:t>, mayor de 1</w:t>
      </w:r>
      <w:r w:rsidR="00BE43D8" w:rsidRPr="00E7743C">
        <w:rPr>
          <w:rFonts w:asciiTheme="minorHAnsi" w:hAnsiTheme="minorHAnsi" w:cstheme="minorHAnsi"/>
          <w:color w:val="000000" w:themeColor="text1"/>
          <w:sz w:val="28"/>
          <w:szCs w:val="28"/>
        </w:rPr>
        <w:t>6 años de edad, en igualdad de derecho  a</w:t>
      </w:r>
      <w:r w:rsidRPr="00E7743C">
        <w:rPr>
          <w:rFonts w:asciiTheme="minorHAnsi" w:hAnsiTheme="minorHAnsi" w:cstheme="minorHAnsi"/>
          <w:color w:val="000000" w:themeColor="text1"/>
          <w:sz w:val="28"/>
          <w:szCs w:val="28"/>
        </w:rPr>
        <w:t xml:space="preserve"> las instituciones</w:t>
      </w:r>
      <w:r w:rsidR="00F46138">
        <w:rPr>
          <w:rFonts w:asciiTheme="minorHAnsi" w:hAnsiTheme="minorHAnsi" w:cstheme="minorHAnsi"/>
          <w:color w:val="000000" w:themeColor="text1"/>
          <w:sz w:val="28"/>
          <w:szCs w:val="28"/>
        </w:rPr>
        <w:t xml:space="preserve"> del </w:t>
      </w:r>
      <w:proofErr w:type="gramStart"/>
      <w:r w:rsidR="00F46138">
        <w:rPr>
          <w:rFonts w:asciiTheme="minorHAnsi" w:hAnsiTheme="minorHAnsi" w:cstheme="minorHAnsi"/>
          <w:color w:val="000000" w:themeColor="text1"/>
          <w:sz w:val="28"/>
          <w:szCs w:val="28"/>
        </w:rPr>
        <w:t xml:space="preserve">distrito </w:t>
      </w:r>
      <w:r w:rsidR="00BE43D8" w:rsidRPr="00E7743C">
        <w:rPr>
          <w:rFonts w:asciiTheme="minorHAnsi" w:hAnsiTheme="minorHAnsi" w:cstheme="minorHAnsi"/>
          <w:color w:val="000000" w:themeColor="text1"/>
          <w:sz w:val="28"/>
          <w:szCs w:val="28"/>
        </w:rPr>
        <w:t>,</w:t>
      </w:r>
      <w:proofErr w:type="gramEnd"/>
      <w:r w:rsidR="00BE43D8" w:rsidRPr="00E7743C">
        <w:rPr>
          <w:rFonts w:asciiTheme="minorHAnsi" w:hAnsiTheme="minorHAnsi" w:cstheme="minorHAnsi"/>
          <w:color w:val="000000" w:themeColor="text1"/>
          <w:sz w:val="28"/>
          <w:szCs w:val="28"/>
        </w:rPr>
        <w:t xml:space="preserve"> que desde el 2009 pueden acceder a la llamada “BANCA DEL PUEBLO”,</w:t>
      </w:r>
    </w:p>
    <w:p w:rsidR="004B473B" w:rsidRPr="000D12C4" w:rsidRDefault="004B473B" w:rsidP="004B473B">
      <w:pPr>
        <w:rPr>
          <w:rFonts w:cstheme="minorHAnsi"/>
          <w:sz w:val="28"/>
          <w:szCs w:val="28"/>
        </w:rPr>
      </w:pPr>
      <w:r w:rsidRPr="000D12C4">
        <w:rPr>
          <w:rFonts w:cstheme="minorHAnsi"/>
          <w:b/>
          <w:i/>
          <w:sz w:val="28"/>
          <w:szCs w:val="28"/>
        </w:rPr>
        <w:t>Y considerando</w:t>
      </w: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-Que, la reforma llevada a cabo en la Constitución Nacional en el año 1994, incorporó nuevos derechos y garantías, generando alternativas para  una mayor participación de los ciudadanía en los ámbitos legislativos (art.14, art.39</w:t>
      </w:r>
      <w:proofErr w:type="gramStart"/>
      <w:r w:rsidRPr="000D12C4">
        <w:rPr>
          <w:rFonts w:cstheme="minorHAnsi"/>
          <w:sz w:val="28"/>
          <w:szCs w:val="28"/>
        </w:rPr>
        <w:t>,art</w:t>
      </w:r>
      <w:proofErr w:type="gramEnd"/>
      <w:r w:rsidRPr="000D12C4">
        <w:rPr>
          <w:rFonts w:cstheme="minorHAnsi"/>
          <w:sz w:val="28"/>
          <w:szCs w:val="28"/>
        </w:rPr>
        <w:t xml:space="preserve">. 40 y art. 75, </w:t>
      </w:r>
      <w:proofErr w:type="spellStart"/>
      <w:r w:rsidRPr="000D12C4">
        <w:rPr>
          <w:rFonts w:cstheme="minorHAnsi"/>
          <w:sz w:val="28"/>
          <w:szCs w:val="28"/>
        </w:rPr>
        <w:t>ins</w:t>
      </w:r>
      <w:proofErr w:type="spellEnd"/>
      <w:r w:rsidRPr="000D12C4">
        <w:rPr>
          <w:rFonts w:cstheme="minorHAnsi"/>
          <w:sz w:val="28"/>
          <w:szCs w:val="28"/>
        </w:rPr>
        <w:t>. 22), como también se han consagrado estos nuevos derechos en la Constitución de la Provincia de Buenos Aires ( art. 67, 210 y 211)</w:t>
      </w:r>
    </w:p>
    <w:p w:rsidR="004B473B" w:rsidRPr="000D12C4" w:rsidRDefault="004B473B" w:rsidP="004B473B">
      <w:pPr>
        <w:rPr>
          <w:rFonts w:cstheme="minorHAnsi"/>
          <w:sz w:val="28"/>
          <w:szCs w:val="28"/>
        </w:rPr>
      </w:pPr>
      <w:r w:rsidRPr="000D12C4">
        <w:rPr>
          <w:rFonts w:cstheme="minorHAnsi"/>
          <w:sz w:val="28"/>
          <w:szCs w:val="28"/>
        </w:rPr>
        <w:lastRenderedPageBreak/>
        <w:t xml:space="preserve"> </w:t>
      </w:r>
    </w:p>
    <w:p w:rsidR="004B473B" w:rsidRPr="000D12C4" w:rsidRDefault="004B473B" w:rsidP="004B473B">
      <w:pPr>
        <w:rPr>
          <w:rFonts w:cstheme="minorHAnsi"/>
          <w:sz w:val="28"/>
          <w:szCs w:val="28"/>
        </w:rPr>
      </w:pPr>
      <w:r w:rsidRPr="000D12C4">
        <w:rPr>
          <w:rFonts w:cstheme="minorHAnsi"/>
          <w:sz w:val="28"/>
          <w:szCs w:val="28"/>
        </w:rPr>
        <w:t xml:space="preserve"> -Que, es fundamental para el fortalecimiento del sistema democrático, instrumentar nuevos mecanismos complementarios de participación y manifestación individual y grupal de los ciudadanos, no sustitutivos de los órganos públicos, como es el propio Concejo Deliberante, tales como: audiencias públicas, presupuestos participativos, consulta popular, y la “banca del Pueblo” en el poder legislativo, entre otras alternativas. </w:t>
      </w:r>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Que, es imperioso abrir canales de participación por medios racionales e institucionales, sin practicar juicios de valor sobre personas privadas, ni para dilucidar cuestiones particulares, sino siempre apuntando a cuestiones de interés común y que se traduzcan en acciones favorables a la vida</w:t>
      </w:r>
      <w:r w:rsidR="00F46138">
        <w:rPr>
          <w:rFonts w:cstheme="minorHAnsi"/>
          <w:sz w:val="28"/>
          <w:szCs w:val="28"/>
        </w:rPr>
        <w:t xml:space="preserve"> comunitaria del Distrito de </w:t>
      </w:r>
      <w:proofErr w:type="spellStart"/>
      <w:r w:rsidR="00F46138">
        <w:rPr>
          <w:rFonts w:cstheme="minorHAnsi"/>
          <w:sz w:val="28"/>
          <w:szCs w:val="28"/>
        </w:rPr>
        <w:t>Puá</w:t>
      </w:r>
      <w:r w:rsidRPr="000D12C4">
        <w:rPr>
          <w:rFonts w:cstheme="minorHAnsi"/>
          <w:sz w:val="28"/>
          <w:szCs w:val="28"/>
        </w:rPr>
        <w:t>n</w:t>
      </w:r>
      <w:proofErr w:type="spellEnd"/>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Que, conforme a  este espíritu, se deben adecuar las Normativas vigentes de este HCD, para permitir la participación directa de la ciudadanía, que posibilite la formulación de propuestas y presentación de  problemas directamente ante este Honorable Cuerpo. </w:t>
      </w:r>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Que, en la actualidad, este Honorable Concejo Deliberante dispone de una ordenanza que permite el acceso a la llamada “ BANCA del PUEBLO” solo de representantes de las instituciones, pero  carece de un espacio formal donde los ciudadanos puedan expresarse directamente, por lo que resulta conveniente la creación de una figura dentro de este cuerpo que contemple dicha cuestión. </w:t>
      </w:r>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-Que, dicho espacio tiene que ser abierto, participativo, igualitario, además de ser un medio ágil y permanente para la recepción de propuestas que </w:t>
      </w:r>
      <w:r w:rsidRPr="000D12C4">
        <w:rPr>
          <w:rFonts w:cstheme="minorHAnsi"/>
          <w:sz w:val="28"/>
          <w:szCs w:val="28"/>
        </w:rPr>
        <w:lastRenderedPageBreak/>
        <w:t>surjan de los vecinos e instituciones de la comunidad, estimulando así el trabajo y el debate por parte de este HCD</w:t>
      </w:r>
      <w:proofErr w:type="gramStart"/>
      <w:r w:rsidRPr="000D12C4">
        <w:rPr>
          <w:rFonts w:cstheme="minorHAnsi"/>
          <w:sz w:val="28"/>
          <w:szCs w:val="28"/>
        </w:rPr>
        <w:t>..</w:t>
      </w:r>
      <w:proofErr w:type="gramEnd"/>
    </w:p>
    <w:p w:rsidR="004B473B" w:rsidRPr="000D12C4" w:rsidRDefault="004B473B" w:rsidP="004B473B">
      <w:pPr>
        <w:rPr>
          <w:rFonts w:cstheme="minorHAnsi"/>
          <w:sz w:val="28"/>
          <w:szCs w:val="28"/>
        </w:rPr>
      </w:pPr>
      <w:r w:rsidRPr="000D12C4">
        <w:rPr>
          <w:rFonts w:cstheme="minorHAnsi"/>
          <w:sz w:val="28"/>
          <w:szCs w:val="28"/>
        </w:rPr>
        <w:t xml:space="preserve"> </w:t>
      </w:r>
    </w:p>
    <w:p w:rsidR="004B473B" w:rsidRPr="000D12C4" w:rsidRDefault="004B473B" w:rsidP="004B473B">
      <w:pPr>
        <w:rPr>
          <w:rFonts w:cstheme="minorHAnsi"/>
          <w:sz w:val="28"/>
          <w:szCs w:val="28"/>
        </w:rPr>
      </w:pPr>
      <w:r w:rsidRPr="000D12C4">
        <w:rPr>
          <w:rFonts w:cstheme="minorHAnsi"/>
          <w:sz w:val="28"/>
          <w:szCs w:val="28"/>
        </w:rPr>
        <w:t xml:space="preserve">- Que, permitiría generar una mejor y más fluida comunicación entre los vecinos y el Estado Municipal, y que la misma sea en forma orgánica y pública, tomando conocimiento de temas puntuales y específicos, además de contribuir a la difusión de los temas de interés comunitario que desde allí sean abordados. </w:t>
      </w:r>
    </w:p>
    <w:p w:rsidR="004B473B" w:rsidRPr="000D12C4" w:rsidRDefault="004B473B" w:rsidP="004B473B">
      <w:pPr>
        <w:spacing w:line="480" w:lineRule="auto"/>
        <w:rPr>
          <w:rFonts w:cstheme="minorHAnsi"/>
          <w:sz w:val="28"/>
          <w:szCs w:val="28"/>
        </w:rPr>
      </w:pPr>
      <w:r w:rsidRPr="000D12C4">
        <w:rPr>
          <w:rFonts w:cstheme="minorHAnsi"/>
          <w:sz w:val="28"/>
          <w:szCs w:val="28"/>
        </w:rPr>
        <w:t>Por ello, este HCD aprueba la siguiente ORDENANZA:</w:t>
      </w:r>
    </w:p>
    <w:p w:rsidR="00C474EA" w:rsidRPr="000D12C4" w:rsidRDefault="004B473B" w:rsidP="00C474EA">
      <w:pPr>
        <w:spacing w:line="480" w:lineRule="auto"/>
        <w:rPr>
          <w:rFonts w:cstheme="minorHAnsi"/>
          <w:sz w:val="28"/>
          <w:szCs w:val="28"/>
        </w:rPr>
      </w:pPr>
      <w:r w:rsidRPr="000D12C4">
        <w:rPr>
          <w:rFonts w:cstheme="minorHAnsi"/>
          <w:sz w:val="28"/>
          <w:szCs w:val="28"/>
        </w:rPr>
        <w:t>Art.1</w:t>
      </w:r>
      <w:r w:rsidR="00BB3DBD">
        <w:rPr>
          <w:rFonts w:cstheme="minorHAnsi"/>
          <w:sz w:val="28"/>
          <w:szCs w:val="28"/>
        </w:rPr>
        <w:t xml:space="preserve">) </w:t>
      </w:r>
      <w:r w:rsidR="00F46138">
        <w:rPr>
          <w:rFonts w:cstheme="minorHAnsi"/>
          <w:sz w:val="28"/>
          <w:szCs w:val="28"/>
        </w:rPr>
        <w:t>Modifíque</w:t>
      </w:r>
      <w:r w:rsidR="00F46138" w:rsidRPr="000D12C4">
        <w:rPr>
          <w:rFonts w:cstheme="minorHAnsi"/>
          <w:sz w:val="28"/>
          <w:szCs w:val="28"/>
        </w:rPr>
        <w:t>se</w:t>
      </w:r>
      <w:r w:rsidRPr="000D12C4">
        <w:rPr>
          <w:rFonts w:cstheme="minorHAnsi"/>
          <w:sz w:val="28"/>
          <w:szCs w:val="28"/>
        </w:rPr>
        <w:t xml:space="preserve"> el art.</w:t>
      </w:r>
      <w:r w:rsidR="00BE43D8" w:rsidRPr="000D12C4">
        <w:rPr>
          <w:rFonts w:cstheme="minorHAnsi"/>
          <w:sz w:val="28"/>
          <w:szCs w:val="28"/>
        </w:rPr>
        <w:t xml:space="preserve"> 3</w:t>
      </w:r>
      <w:r w:rsidRPr="000D12C4">
        <w:rPr>
          <w:rFonts w:cstheme="minorHAnsi"/>
          <w:sz w:val="28"/>
          <w:szCs w:val="28"/>
        </w:rPr>
        <w:t xml:space="preserve"> </w:t>
      </w:r>
      <w:r w:rsidR="00BE43D8" w:rsidRPr="000D12C4">
        <w:rPr>
          <w:rFonts w:cstheme="minorHAnsi"/>
          <w:sz w:val="28"/>
          <w:szCs w:val="28"/>
        </w:rPr>
        <w:t>d</w:t>
      </w:r>
      <w:r w:rsidRPr="000D12C4">
        <w:rPr>
          <w:rFonts w:cstheme="minorHAnsi"/>
          <w:sz w:val="28"/>
          <w:szCs w:val="28"/>
        </w:rPr>
        <w:t>e la ordenanza N°4719/09</w:t>
      </w:r>
      <w:r w:rsidR="00C474EA" w:rsidRPr="000D12C4">
        <w:rPr>
          <w:rFonts w:cstheme="minorHAnsi"/>
          <w:sz w:val="28"/>
          <w:szCs w:val="28"/>
        </w:rPr>
        <w:t>, que quedará redactado de la siguiente forma</w:t>
      </w:r>
      <w:r w:rsidRPr="000D12C4">
        <w:rPr>
          <w:rFonts w:cstheme="minorHAnsi"/>
          <w:sz w:val="28"/>
          <w:szCs w:val="28"/>
        </w:rPr>
        <w:t>:”</w:t>
      </w:r>
      <w:r w:rsidR="00BE43D8" w:rsidRPr="000D12C4">
        <w:rPr>
          <w:rFonts w:cstheme="minorHAnsi"/>
          <w:sz w:val="28"/>
          <w:szCs w:val="28"/>
          <w:lang w:val="es-ES"/>
        </w:rPr>
        <w:t xml:space="preserve"> Podrán participar de la Banca del Pueblo todos los ciudadanos, mayores de 16 años, que  posean domi</w:t>
      </w:r>
      <w:r w:rsidR="00F46138">
        <w:rPr>
          <w:rFonts w:cstheme="minorHAnsi"/>
          <w:sz w:val="28"/>
          <w:szCs w:val="28"/>
          <w:lang w:val="es-ES"/>
        </w:rPr>
        <w:t xml:space="preserve">cilio real en el Distrito de </w:t>
      </w:r>
      <w:proofErr w:type="spellStart"/>
      <w:r w:rsidR="00F46138">
        <w:rPr>
          <w:rFonts w:cstheme="minorHAnsi"/>
          <w:sz w:val="28"/>
          <w:szCs w:val="28"/>
          <w:lang w:val="es-ES"/>
        </w:rPr>
        <w:t>Puá</w:t>
      </w:r>
      <w:r w:rsidR="00BE43D8" w:rsidRPr="000D12C4">
        <w:rPr>
          <w:rFonts w:cstheme="minorHAnsi"/>
          <w:sz w:val="28"/>
          <w:szCs w:val="28"/>
          <w:lang w:val="es-ES"/>
        </w:rPr>
        <w:t>n</w:t>
      </w:r>
      <w:proofErr w:type="spellEnd"/>
      <w:r w:rsidR="00BE43D8" w:rsidRPr="000D12C4">
        <w:rPr>
          <w:rFonts w:cstheme="minorHAnsi"/>
          <w:sz w:val="28"/>
          <w:szCs w:val="28"/>
          <w:lang w:val="es-ES"/>
        </w:rPr>
        <w:t>, así como representantes de las Institu</w:t>
      </w:r>
      <w:r w:rsidR="00C474EA" w:rsidRPr="000D12C4">
        <w:rPr>
          <w:rFonts w:cstheme="minorHAnsi"/>
          <w:sz w:val="28"/>
          <w:szCs w:val="28"/>
          <w:lang w:val="es-ES"/>
        </w:rPr>
        <w:t xml:space="preserve">ciones Intermedias </w:t>
      </w:r>
      <w:r w:rsidR="00BE43D8" w:rsidRPr="000D12C4">
        <w:rPr>
          <w:rFonts w:cstheme="minorHAnsi"/>
          <w:sz w:val="28"/>
          <w:szCs w:val="28"/>
          <w:lang w:val="es-ES"/>
        </w:rPr>
        <w:t xml:space="preserve">con </w:t>
      </w:r>
      <w:r w:rsidR="00C474EA" w:rsidRPr="000D12C4">
        <w:rPr>
          <w:rFonts w:cstheme="minorHAnsi"/>
          <w:sz w:val="28"/>
          <w:szCs w:val="28"/>
          <w:lang w:val="es-ES"/>
        </w:rPr>
        <w:t>personería jurídica o reconocimiento como entidad</w:t>
      </w:r>
      <w:r w:rsidR="00BE43D8" w:rsidRPr="000D12C4">
        <w:rPr>
          <w:rFonts w:cstheme="minorHAnsi"/>
          <w:sz w:val="28"/>
          <w:szCs w:val="28"/>
          <w:lang w:val="es-ES"/>
        </w:rPr>
        <w:t xml:space="preserve"> de bien público, </w:t>
      </w:r>
      <w:r w:rsidR="00C474EA" w:rsidRPr="000D12C4">
        <w:rPr>
          <w:rFonts w:cstheme="minorHAnsi"/>
          <w:sz w:val="28"/>
          <w:szCs w:val="28"/>
          <w:lang w:val="es-ES"/>
        </w:rPr>
        <w:t xml:space="preserve"> a nivel </w:t>
      </w:r>
      <w:r w:rsidR="00F46138" w:rsidRPr="000D12C4">
        <w:rPr>
          <w:rFonts w:cstheme="minorHAnsi"/>
          <w:sz w:val="28"/>
          <w:szCs w:val="28"/>
          <w:lang w:val="es-ES"/>
        </w:rPr>
        <w:t>Municipal,</w:t>
      </w:r>
      <w:r w:rsidR="00BE43D8" w:rsidRPr="000D12C4">
        <w:rPr>
          <w:rFonts w:cstheme="minorHAnsi"/>
          <w:sz w:val="28"/>
          <w:szCs w:val="28"/>
          <w:lang w:val="es-ES"/>
        </w:rPr>
        <w:t xml:space="preserve"> Provincial o Nacional</w:t>
      </w:r>
      <w:r w:rsidR="00C474EA" w:rsidRPr="000D12C4">
        <w:rPr>
          <w:rFonts w:cstheme="minorHAnsi"/>
          <w:sz w:val="28"/>
          <w:szCs w:val="28"/>
          <w:lang w:val="es-ES"/>
        </w:rPr>
        <w:t>”.</w:t>
      </w:r>
    </w:p>
    <w:p w:rsidR="00C474EA" w:rsidRPr="000D12C4" w:rsidRDefault="00BB3DBD" w:rsidP="00C474EA">
      <w:pPr>
        <w:pStyle w:val="adsajhde"/>
        <w:spacing w:line="240" w:lineRule="auto"/>
        <w:jc w:val="both"/>
        <w:rPr>
          <w:rFonts w:asciiTheme="minorHAnsi" w:hAnsiTheme="minorHAnsi" w:cstheme="minorHAnsi"/>
          <w:color w:val="auto"/>
          <w:sz w:val="28"/>
          <w:szCs w:val="28"/>
        </w:rPr>
      </w:pPr>
      <w:r>
        <w:rPr>
          <w:rFonts w:asciiTheme="minorHAnsi" w:hAnsiTheme="minorHAnsi" w:cstheme="minorHAnsi"/>
          <w:color w:val="000000" w:themeColor="text1"/>
          <w:sz w:val="28"/>
          <w:szCs w:val="28"/>
        </w:rPr>
        <w:t xml:space="preserve">Art.3) </w:t>
      </w:r>
      <w:r w:rsidR="00F46138">
        <w:rPr>
          <w:rFonts w:asciiTheme="minorHAnsi" w:hAnsiTheme="minorHAnsi" w:cstheme="minorHAnsi"/>
          <w:color w:val="000000" w:themeColor="text1"/>
          <w:sz w:val="28"/>
          <w:szCs w:val="28"/>
        </w:rPr>
        <w:t>Modifíquese</w:t>
      </w:r>
      <w:r>
        <w:rPr>
          <w:rFonts w:asciiTheme="minorHAnsi" w:hAnsiTheme="minorHAnsi" w:cstheme="minorHAnsi"/>
          <w:color w:val="000000" w:themeColor="text1"/>
          <w:sz w:val="28"/>
          <w:szCs w:val="28"/>
        </w:rPr>
        <w:t xml:space="preserve"> el art. 6 de la O</w:t>
      </w:r>
      <w:r w:rsidR="00C474EA" w:rsidRPr="000D12C4">
        <w:rPr>
          <w:rFonts w:asciiTheme="minorHAnsi" w:hAnsiTheme="minorHAnsi" w:cstheme="minorHAnsi"/>
          <w:color w:val="000000" w:themeColor="text1"/>
          <w:sz w:val="28"/>
          <w:szCs w:val="28"/>
        </w:rPr>
        <w:t>rd. N° 47197/09, que quedará redactado de la siguiente forma:</w:t>
      </w:r>
      <w:r w:rsidR="00C474EA" w:rsidRPr="000D12C4">
        <w:rPr>
          <w:rFonts w:asciiTheme="minorHAnsi" w:hAnsiTheme="minorHAnsi" w:cstheme="minorHAnsi"/>
          <w:sz w:val="28"/>
          <w:szCs w:val="28"/>
        </w:rPr>
        <w:t xml:space="preserve"> “</w:t>
      </w:r>
      <w:r w:rsidR="00C474EA" w:rsidRPr="000D12C4">
        <w:rPr>
          <w:rFonts w:asciiTheme="minorHAnsi" w:hAnsiTheme="minorHAnsi" w:cstheme="minorHAnsi"/>
          <w:color w:val="auto"/>
          <w:sz w:val="28"/>
          <w:szCs w:val="28"/>
        </w:rPr>
        <w:t>Las solicitudes presentadas contendrán un informe breve y preciso por   escrito del  tema a exponer, con los siguientes datos:</w:t>
      </w:r>
    </w:p>
    <w:p w:rsidR="009A1801" w:rsidRPr="000D12C4" w:rsidRDefault="00C474EA" w:rsidP="009A1801">
      <w:pPr>
        <w:pStyle w:val="adsajhde"/>
        <w:spacing w:line="240" w:lineRule="auto"/>
        <w:ind w:left="360" w:hanging="360"/>
        <w:rPr>
          <w:rFonts w:asciiTheme="minorHAnsi" w:hAnsiTheme="minorHAnsi" w:cstheme="minorHAnsi"/>
          <w:color w:val="auto"/>
          <w:sz w:val="28"/>
          <w:szCs w:val="28"/>
        </w:rPr>
      </w:pPr>
      <w:r w:rsidRPr="000D12C4">
        <w:rPr>
          <w:rFonts w:asciiTheme="minorHAnsi" w:hAnsiTheme="minorHAnsi" w:cstheme="minorHAnsi"/>
          <w:color w:val="auto"/>
          <w:sz w:val="28"/>
          <w:szCs w:val="28"/>
        </w:rPr>
        <w:t>1)</w:t>
      </w:r>
      <w:r w:rsidR="00F46138">
        <w:rPr>
          <w:rFonts w:asciiTheme="minorHAnsi" w:hAnsiTheme="minorHAnsi" w:cstheme="minorHAnsi"/>
          <w:color w:val="auto"/>
          <w:sz w:val="28"/>
          <w:szCs w:val="28"/>
        </w:rPr>
        <w:t xml:space="preserve"> E</w:t>
      </w:r>
      <w:r w:rsidR="009A1801" w:rsidRPr="000D12C4">
        <w:rPr>
          <w:rFonts w:asciiTheme="minorHAnsi" w:hAnsiTheme="minorHAnsi" w:cstheme="minorHAnsi"/>
          <w:color w:val="auto"/>
          <w:sz w:val="28"/>
          <w:szCs w:val="28"/>
        </w:rPr>
        <w:t>n caso de una persona en particular</w:t>
      </w:r>
      <w:proofErr w:type="gramStart"/>
      <w:r w:rsidR="009A1801" w:rsidRPr="000D12C4">
        <w:rPr>
          <w:rFonts w:asciiTheme="minorHAnsi" w:hAnsiTheme="minorHAnsi" w:cstheme="minorHAnsi"/>
          <w:color w:val="auto"/>
          <w:sz w:val="28"/>
          <w:szCs w:val="28"/>
        </w:rPr>
        <w:t xml:space="preserve">: </w:t>
      </w:r>
      <w:r w:rsidRPr="000D12C4">
        <w:rPr>
          <w:rFonts w:asciiTheme="minorHAnsi" w:hAnsiTheme="minorHAnsi" w:cstheme="minorHAnsi"/>
          <w:color w:val="auto"/>
          <w:sz w:val="28"/>
          <w:szCs w:val="28"/>
        </w:rPr>
        <w:t xml:space="preserve"> </w:t>
      </w:r>
      <w:r w:rsidR="009A1801" w:rsidRPr="000D12C4">
        <w:rPr>
          <w:rFonts w:asciiTheme="minorHAnsi" w:hAnsiTheme="minorHAnsi" w:cstheme="minorHAnsi"/>
          <w:color w:val="auto"/>
          <w:sz w:val="28"/>
          <w:szCs w:val="28"/>
        </w:rPr>
        <w:t>fotocopia</w:t>
      </w:r>
      <w:proofErr w:type="gramEnd"/>
      <w:r w:rsidR="009A1801" w:rsidRPr="000D12C4">
        <w:rPr>
          <w:rFonts w:asciiTheme="minorHAnsi" w:hAnsiTheme="minorHAnsi" w:cstheme="minorHAnsi"/>
          <w:color w:val="auto"/>
          <w:sz w:val="28"/>
          <w:szCs w:val="28"/>
        </w:rPr>
        <w:t xml:space="preserve"> del documento de identidad y domicilio</w:t>
      </w:r>
      <w:r w:rsidRPr="000D12C4">
        <w:rPr>
          <w:rFonts w:asciiTheme="minorHAnsi" w:hAnsiTheme="minorHAnsi" w:cstheme="minorHAnsi"/>
          <w:color w:val="auto"/>
          <w:sz w:val="28"/>
          <w:szCs w:val="28"/>
        </w:rPr>
        <w:t xml:space="preserve"> del solicitante</w:t>
      </w:r>
      <w:r w:rsidR="009A1801" w:rsidRPr="000D12C4">
        <w:rPr>
          <w:rFonts w:asciiTheme="minorHAnsi" w:hAnsiTheme="minorHAnsi" w:cstheme="minorHAnsi"/>
          <w:color w:val="auto"/>
          <w:sz w:val="28"/>
          <w:szCs w:val="28"/>
        </w:rPr>
        <w:t>.</w:t>
      </w:r>
    </w:p>
    <w:p w:rsidR="00C474EA" w:rsidRPr="000D12C4" w:rsidRDefault="00C474EA" w:rsidP="009A1801">
      <w:pPr>
        <w:pStyle w:val="adsajhde"/>
        <w:spacing w:line="240" w:lineRule="auto"/>
        <w:ind w:left="360" w:hanging="360"/>
        <w:rPr>
          <w:rFonts w:asciiTheme="minorHAnsi" w:hAnsiTheme="minorHAnsi" w:cstheme="minorHAnsi"/>
          <w:color w:val="auto"/>
          <w:sz w:val="28"/>
          <w:szCs w:val="28"/>
        </w:rPr>
      </w:pPr>
      <w:r w:rsidRPr="000D12C4">
        <w:rPr>
          <w:rFonts w:asciiTheme="minorHAnsi" w:hAnsiTheme="minorHAnsi" w:cstheme="minorHAnsi"/>
          <w:color w:val="auto"/>
          <w:sz w:val="28"/>
          <w:szCs w:val="28"/>
        </w:rPr>
        <w:t>2)  En caso de instituciones, se deberá acreditar</w:t>
      </w:r>
      <w:r w:rsidR="009A1801" w:rsidRPr="000D12C4">
        <w:rPr>
          <w:rFonts w:asciiTheme="minorHAnsi" w:hAnsiTheme="minorHAnsi" w:cstheme="minorHAnsi"/>
          <w:color w:val="auto"/>
          <w:sz w:val="28"/>
          <w:szCs w:val="28"/>
        </w:rPr>
        <w:t xml:space="preserve"> la vigencia de la personería jurídica o</w:t>
      </w:r>
      <w:r w:rsidRPr="000D12C4">
        <w:rPr>
          <w:rFonts w:asciiTheme="minorHAnsi" w:hAnsiTheme="minorHAnsi" w:cstheme="minorHAnsi"/>
          <w:color w:val="auto"/>
          <w:sz w:val="28"/>
          <w:szCs w:val="28"/>
        </w:rPr>
        <w:t xml:space="preserve"> </w:t>
      </w:r>
      <w:r w:rsidR="009A1801" w:rsidRPr="000D12C4">
        <w:rPr>
          <w:rFonts w:asciiTheme="minorHAnsi" w:hAnsiTheme="minorHAnsi" w:cstheme="minorHAnsi"/>
          <w:color w:val="auto"/>
          <w:sz w:val="28"/>
          <w:szCs w:val="28"/>
        </w:rPr>
        <w:t xml:space="preserve"> el reconocimiento como entidad de bien público, así como la representación invocada (Acta de designación) o mandato explícito de la institución para con el orador designado, como también los datos del orador, adjuntando fotocopia de su documento de identidad.”</w:t>
      </w:r>
    </w:p>
    <w:p w:rsidR="000D12C4" w:rsidRPr="000D12C4" w:rsidRDefault="000D12C4" w:rsidP="000D12C4">
      <w:pPr>
        <w:pStyle w:val="adsajhde"/>
        <w:spacing w:line="240" w:lineRule="auto"/>
        <w:jc w:val="both"/>
        <w:rPr>
          <w:rFonts w:asciiTheme="minorHAnsi" w:hAnsiTheme="minorHAnsi" w:cstheme="minorHAnsi"/>
          <w:color w:val="auto"/>
          <w:sz w:val="28"/>
          <w:szCs w:val="28"/>
        </w:rPr>
      </w:pPr>
      <w:r w:rsidRPr="000D12C4">
        <w:rPr>
          <w:rFonts w:asciiTheme="minorHAnsi" w:hAnsiTheme="minorHAnsi" w:cstheme="minorHAnsi"/>
          <w:color w:val="auto"/>
          <w:sz w:val="28"/>
          <w:szCs w:val="28"/>
        </w:rPr>
        <w:lastRenderedPageBreak/>
        <w:t>Art. 3) Modi</w:t>
      </w:r>
      <w:r w:rsidR="00BB3DBD">
        <w:rPr>
          <w:rFonts w:asciiTheme="minorHAnsi" w:hAnsiTheme="minorHAnsi" w:cstheme="minorHAnsi"/>
          <w:color w:val="auto"/>
          <w:sz w:val="28"/>
          <w:szCs w:val="28"/>
        </w:rPr>
        <w:t>fíque</w:t>
      </w:r>
      <w:r w:rsidRPr="000D12C4">
        <w:rPr>
          <w:rFonts w:asciiTheme="minorHAnsi" w:hAnsiTheme="minorHAnsi" w:cstheme="minorHAnsi"/>
          <w:color w:val="auto"/>
          <w:sz w:val="28"/>
          <w:szCs w:val="28"/>
        </w:rPr>
        <w:t>se el Art.9 de la Ordenanza N°47197/09 que quedará redactado de la siguiente manera: “Las Instituciones y ciudadanos/as, que han accedido a la Banca del Pueblo, no podrán repetir el uso de este derecho en el término del año legislativo.”</w:t>
      </w:r>
    </w:p>
    <w:p w:rsidR="000D12C4" w:rsidRPr="00BB3DBD" w:rsidRDefault="000D12C4" w:rsidP="009A1801">
      <w:pPr>
        <w:pStyle w:val="adsajhde"/>
        <w:spacing w:line="240" w:lineRule="auto"/>
        <w:ind w:left="360" w:hanging="360"/>
        <w:rPr>
          <w:rFonts w:asciiTheme="minorHAnsi" w:hAnsiTheme="minorHAnsi" w:cstheme="minorHAnsi"/>
          <w:color w:val="000000" w:themeColor="text1"/>
          <w:sz w:val="28"/>
          <w:szCs w:val="28"/>
        </w:rPr>
      </w:pPr>
      <w:r w:rsidRPr="000D12C4">
        <w:rPr>
          <w:rFonts w:asciiTheme="minorHAnsi" w:hAnsiTheme="minorHAnsi" w:cstheme="minorHAnsi"/>
          <w:color w:val="auto"/>
          <w:sz w:val="28"/>
          <w:szCs w:val="28"/>
        </w:rPr>
        <w:t>Art. 4)</w:t>
      </w:r>
      <w:r w:rsidRPr="000D12C4">
        <w:rPr>
          <w:rFonts w:asciiTheme="minorHAnsi" w:hAnsiTheme="minorHAnsi" w:cstheme="minorHAnsi"/>
          <w:sz w:val="28"/>
          <w:szCs w:val="28"/>
        </w:rPr>
        <w:t xml:space="preserve"> </w:t>
      </w:r>
      <w:r w:rsidR="00BB3DBD" w:rsidRPr="00BB3DBD">
        <w:rPr>
          <w:rFonts w:asciiTheme="minorHAnsi" w:hAnsiTheme="minorHAnsi" w:cstheme="minorHAnsi"/>
          <w:color w:val="000000" w:themeColor="text1"/>
          <w:sz w:val="28"/>
          <w:szCs w:val="28"/>
        </w:rPr>
        <w:t>De forma.</w:t>
      </w:r>
      <w:r w:rsidR="007D45D9">
        <w:rPr>
          <w:rFonts w:asciiTheme="minorHAnsi" w:hAnsiTheme="minorHAnsi" w:cstheme="minorHAnsi"/>
          <w:color w:val="000000" w:themeColor="text1"/>
          <w:sz w:val="28"/>
          <w:szCs w:val="28"/>
        </w:rPr>
        <w:t xml:space="preserve"> </w:t>
      </w:r>
      <w:r w:rsidRPr="00BB3DBD">
        <w:rPr>
          <w:rFonts w:asciiTheme="minorHAnsi" w:hAnsiTheme="minorHAnsi" w:cstheme="minorHAnsi"/>
          <w:color w:val="000000" w:themeColor="text1"/>
          <w:sz w:val="28"/>
          <w:szCs w:val="28"/>
          <w:lang w:val="es-ES_tradnl"/>
        </w:rPr>
        <w:t>Regístrese, comuníquese al Departamento Ejecutivo a sus efect</w:t>
      </w:r>
      <w:r w:rsidR="007D45D9">
        <w:rPr>
          <w:rFonts w:asciiTheme="minorHAnsi" w:hAnsiTheme="minorHAnsi" w:cstheme="minorHAnsi"/>
          <w:color w:val="000000" w:themeColor="text1"/>
          <w:sz w:val="28"/>
          <w:szCs w:val="28"/>
          <w:lang w:val="es-ES_tradnl"/>
        </w:rPr>
        <w:t>os y</w:t>
      </w:r>
      <w:r w:rsidRPr="00BB3DBD">
        <w:rPr>
          <w:rFonts w:asciiTheme="minorHAnsi" w:hAnsiTheme="minorHAnsi" w:cstheme="minorHAnsi"/>
          <w:color w:val="000000" w:themeColor="text1"/>
          <w:sz w:val="28"/>
          <w:szCs w:val="28"/>
          <w:lang w:val="es-ES_tradnl"/>
        </w:rPr>
        <w:t xml:space="preserve"> cumplido, archívese</w:t>
      </w:r>
      <w:r w:rsidR="00BB3DBD">
        <w:rPr>
          <w:rFonts w:asciiTheme="minorHAnsi" w:hAnsiTheme="minorHAnsi" w:cstheme="minorHAnsi"/>
          <w:color w:val="000000" w:themeColor="text1"/>
          <w:sz w:val="28"/>
          <w:szCs w:val="28"/>
          <w:lang w:val="es-ES_tradnl"/>
        </w:rPr>
        <w:t>.</w:t>
      </w:r>
    </w:p>
    <w:p w:rsidR="00C474EA" w:rsidRPr="00C474EA" w:rsidRDefault="00C474EA" w:rsidP="00BB3DBD">
      <w:pPr>
        <w:pStyle w:val="adsajhde"/>
        <w:spacing w:line="240" w:lineRule="auto"/>
        <w:ind w:left="360" w:hanging="360"/>
        <w:rPr>
          <w:rFonts w:asciiTheme="minorHAnsi" w:hAnsiTheme="minorHAnsi" w:cstheme="minorHAnsi"/>
          <w:sz w:val="28"/>
          <w:szCs w:val="28"/>
        </w:rPr>
      </w:pPr>
    </w:p>
    <w:p w:rsidR="004B473B" w:rsidRPr="00C474EA" w:rsidRDefault="004B473B" w:rsidP="00BE43D8">
      <w:pPr>
        <w:spacing w:line="480" w:lineRule="auto"/>
        <w:rPr>
          <w:rFonts w:cstheme="minorHAnsi"/>
          <w:sz w:val="28"/>
          <w:szCs w:val="28"/>
        </w:rPr>
      </w:pPr>
    </w:p>
    <w:sectPr w:rsidR="004B473B" w:rsidRPr="00C474EA" w:rsidSect="00965A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B473B"/>
    <w:rsid w:val="000D12C4"/>
    <w:rsid w:val="00313553"/>
    <w:rsid w:val="004B473B"/>
    <w:rsid w:val="007D45D9"/>
    <w:rsid w:val="00965A88"/>
    <w:rsid w:val="009A1801"/>
    <w:rsid w:val="00A7557D"/>
    <w:rsid w:val="00BB3DBD"/>
    <w:rsid w:val="00BE43D8"/>
    <w:rsid w:val="00C474EA"/>
    <w:rsid w:val="00E7743C"/>
    <w:rsid w:val="00F4613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A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sajhde">
    <w:name w:val="adsajhde"/>
    <w:basedOn w:val="Normal"/>
    <w:rsid w:val="00C474EA"/>
    <w:pPr>
      <w:spacing w:before="100" w:beforeAutospacing="1" w:after="100" w:afterAutospacing="1" w:line="335" w:lineRule="atLeast"/>
    </w:pPr>
    <w:rPr>
      <w:rFonts w:ascii="Verdana" w:eastAsia="Times New Roman" w:hAnsi="Verdana" w:cs="Times New Roman"/>
      <w:color w:val="666666"/>
      <w:sz w:val="20"/>
      <w:szCs w:val="20"/>
      <w:lang w:val="es-ES" w:eastAsia="es-ES"/>
    </w:rPr>
  </w:style>
  <w:style w:type="character" w:styleId="Textoennegrita">
    <w:name w:val="Strong"/>
    <w:basedOn w:val="Fuentedeprrafopredeter"/>
    <w:qFormat/>
    <w:rsid w:val="000D12C4"/>
    <w:rPr>
      <w:b/>
      <w:bCs/>
    </w:rPr>
  </w:style>
  <w:style w:type="paragraph" w:styleId="Textodeglobo">
    <w:name w:val="Balloon Text"/>
    <w:basedOn w:val="Normal"/>
    <w:link w:val="TextodegloboCar"/>
    <w:uiPriority w:val="99"/>
    <w:semiHidden/>
    <w:unhideWhenUsed/>
    <w:rsid w:val="00313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Chichito</dc:creator>
  <cp:lastModifiedBy>Chichito</cp:lastModifiedBy>
  <cp:revision>4</cp:revision>
  <dcterms:created xsi:type="dcterms:W3CDTF">2014-03-27T11:38:00Z</dcterms:created>
  <dcterms:modified xsi:type="dcterms:W3CDTF">2014-03-27T17:16:00Z</dcterms:modified>
</cp:coreProperties>
</file>